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50" w:lineRule="atLeast"/>
        <w:jc w:val="center"/>
        <w:rPr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/>
          <w:b/>
          <w:bCs/>
          <w:sz w:val="36"/>
          <w:szCs w:val="36"/>
        </w:rPr>
        <w:t>民盟淮北市各总支工作考核标准（20</w:t>
      </w:r>
      <w:r>
        <w:rPr>
          <w:rFonts w:hint="eastAsia" w:ascii="方正小标宋_GBK" w:hAnsi="方正小标宋_GBK" w:eastAsia="方正小标宋_GBK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/>
          <w:b/>
          <w:bCs/>
          <w:sz w:val="36"/>
          <w:szCs w:val="36"/>
        </w:rPr>
        <w:t>年）</w:t>
      </w:r>
    </w:p>
    <w:p>
      <w:pPr>
        <w:shd w:val="solid" w:color="FFFFFF" w:fill="auto"/>
        <w:autoSpaceDN w:val="0"/>
        <w:spacing w:line="450" w:lineRule="atLeast"/>
        <w:rPr>
          <w:sz w:val="24"/>
        </w:rPr>
      </w:pPr>
      <w:r>
        <w:rPr>
          <w:rFonts w:hint="eastAsia"/>
          <w:sz w:val="24"/>
          <w:shd w:val="clear" w:color="auto" w:fill="FFFFFF"/>
        </w:rPr>
        <w:t>总支（直属支部）名称：</w:t>
      </w:r>
    </w:p>
    <w:tbl>
      <w:tblPr>
        <w:tblStyle w:val="3"/>
        <w:tblW w:w="1004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"/>
        <w:gridCol w:w="330"/>
        <w:gridCol w:w="6"/>
        <w:gridCol w:w="324"/>
        <w:gridCol w:w="429"/>
        <w:gridCol w:w="6"/>
        <w:gridCol w:w="2875"/>
        <w:gridCol w:w="660"/>
        <w:gridCol w:w="2699"/>
        <w:gridCol w:w="870"/>
        <w:gridCol w:w="855"/>
        <w:gridCol w:w="818"/>
        <w:gridCol w:w="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85" w:hRule="atLeast"/>
          <w:jc w:val="center"/>
        </w:trPr>
        <w:tc>
          <w:tcPr>
            <w:tcW w:w="501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序号</w:t>
            </w:r>
          </w:p>
        </w:tc>
        <w:tc>
          <w:tcPr>
            <w:tcW w:w="3634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考核内容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分值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评分标准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自评分</w:t>
            </w: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考核分</w:t>
            </w:r>
          </w:p>
        </w:tc>
        <w:tc>
          <w:tcPr>
            <w:tcW w:w="81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460" w:lineRule="exac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2" w:hRule="atLeast"/>
          <w:jc w:val="center"/>
        </w:trPr>
        <w:tc>
          <w:tcPr>
            <w:tcW w:w="501" w:type="dxa"/>
            <w:gridSpan w:val="3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一</w:t>
            </w:r>
          </w:p>
        </w:tc>
        <w:tc>
          <w:tcPr>
            <w:tcW w:w="324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组织建设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组织生活全年不少于</w:t>
            </w:r>
            <w:r>
              <w:rPr>
                <w:rFonts w:ascii="宋体" w:hAnsi="宋体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shd w:val="clear" w:color="auto" w:fill="FFFFFF"/>
              </w:rPr>
              <w:t>次。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（</w:t>
            </w: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0分）</w:t>
            </w:r>
          </w:p>
        </w:tc>
        <w:tc>
          <w:tcPr>
            <w:tcW w:w="66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20分</w:t>
            </w:r>
          </w:p>
        </w:tc>
        <w:tc>
          <w:tcPr>
            <w:tcW w:w="269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．全年未组织一次总支集体活动，此项不得分；　　　　　　　　　　2.盟员信息变动未及时上报，每条扣1分，扣完3分为止；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3.未及时培养和教育、考察新盟员，扣2至5分；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4.发展代表性人员入盟加分2至5分。</w:t>
            </w:r>
          </w:p>
        </w:tc>
        <w:tc>
          <w:tcPr>
            <w:tcW w:w="87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18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2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2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有书面年初工作计划和年度工作总结。（2分）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3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每半年更新一次盟员信息，有重要变动的随时更新。（3分）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4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按规定交纳盟费，盟费收缴率</w:t>
            </w:r>
            <w:r>
              <w:rPr>
                <w:rFonts w:ascii="宋体" w:hAnsi="宋体"/>
                <w:kern w:val="0"/>
                <w:shd w:val="clear" w:color="auto" w:fill="FFFFFF"/>
              </w:rPr>
              <w:t>90%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以上，用途合理。（</w:t>
            </w:r>
            <w:r>
              <w:rPr>
                <w:rFonts w:ascii="宋体" w:hAnsi="宋体"/>
                <w:kern w:val="0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5" w:hRule="atLeast"/>
          <w:jc w:val="center"/>
        </w:trPr>
        <w:tc>
          <w:tcPr>
            <w:tcW w:w="501" w:type="dxa"/>
            <w:gridSpan w:val="3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二</w:t>
            </w:r>
          </w:p>
        </w:tc>
        <w:tc>
          <w:tcPr>
            <w:tcW w:w="324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参政议政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5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pacing w:line="260" w:lineRule="exac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每年以总支名义至少开展一次调研。（</w:t>
            </w:r>
            <w:r>
              <w:rPr>
                <w:rFonts w:ascii="宋体" w:hAnsi="宋体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hd w:val="clear" w:color="auto" w:fill="FFFFFF"/>
              </w:rPr>
              <w:t>分）</w:t>
            </w:r>
          </w:p>
        </w:tc>
        <w:tc>
          <w:tcPr>
            <w:tcW w:w="66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35分</w:t>
            </w:r>
          </w:p>
        </w:tc>
        <w:tc>
          <w:tcPr>
            <w:tcW w:w="269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1.每一项任务，根据完成质量给分；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2.盟员提交的社情民意信息被市级以上采用的，所在总支加2至5分；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3.盟员撰写的调研报告或提案，被作为市政协会议民盟界别采用的，所在总支加5至10分；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4.参加征文，每一篇1分，上限5分，获奖酌情加分；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5．总支和专委会不重复计算。</w:t>
            </w:r>
          </w:p>
        </w:tc>
        <w:tc>
          <w:tcPr>
            <w:tcW w:w="87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18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7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6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每支部社情民意信息不少于每年2条。（</w:t>
            </w:r>
            <w:r>
              <w:rPr>
                <w:rFonts w:ascii="宋体" w:hAnsi="宋体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hd w:val="clear" w:color="auto" w:fill="FFFFFF"/>
              </w:rPr>
              <w:t>4分）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35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7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每年提交</w:t>
            </w:r>
            <w:r>
              <w:rPr>
                <w:rFonts w:ascii="宋体" w:hAnsi="宋体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份涉及全市的调研报告。（16分）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8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总支中人大代表、政协委员撰写提案每年不少于</w:t>
            </w:r>
            <w:r>
              <w:rPr>
                <w:rFonts w:ascii="宋体" w:hAnsi="宋体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hd w:val="clear" w:color="auto" w:fill="FFFFFF"/>
              </w:rPr>
              <w:t>条，未完成任务每人扣2分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其中</w:t>
            </w:r>
            <w:bookmarkStart w:id="0" w:name="_GoBack"/>
            <w:bookmarkEnd w:id="0"/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履职所在总支、所属总支分别扣1分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  <w:r>
              <w:rPr>
                <w:rFonts w:ascii="宋体" w:hAnsi="宋体"/>
                <w:shd w:val="clear" w:color="auto" w:fill="FFFFFF"/>
              </w:rPr>
              <w:t xml:space="preserve"> (</w:t>
            </w:r>
            <w:r>
              <w:rPr>
                <w:rFonts w:hint="eastAsia" w:ascii="宋体" w:hAnsi="宋体"/>
                <w:shd w:val="clear" w:color="auto" w:fill="FFFFFF"/>
              </w:rPr>
              <w:t>扣分项</w:t>
            </w:r>
            <w:r>
              <w:rPr>
                <w:rFonts w:ascii="宋体" w:hAnsi="宋体"/>
                <w:shd w:val="clear" w:color="auto" w:fill="FFFFFF"/>
              </w:rPr>
              <w:t>)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93" w:hRule="atLeast"/>
          <w:jc w:val="center"/>
        </w:trPr>
        <w:tc>
          <w:tcPr>
            <w:tcW w:w="501" w:type="dxa"/>
            <w:gridSpan w:val="3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三</w:t>
            </w:r>
          </w:p>
        </w:tc>
        <w:tc>
          <w:tcPr>
            <w:tcW w:w="324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学习宣传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9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全年向盟市委网站投稿每支部不少于2篇每年。（</w:t>
            </w:r>
            <w:r>
              <w:rPr>
                <w:rFonts w:ascii="宋体" w:hAnsi="宋体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hd w:val="clear" w:color="auto" w:fill="FFFFFF"/>
              </w:rPr>
              <w:t>分）</w:t>
            </w:r>
          </w:p>
        </w:tc>
        <w:tc>
          <w:tcPr>
            <w:tcW w:w="66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15分</w:t>
            </w:r>
          </w:p>
        </w:tc>
        <w:tc>
          <w:tcPr>
            <w:tcW w:w="269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．投稿多于任务1篇加1分</w:t>
            </w:r>
            <w:r>
              <w:rPr>
                <w:rFonts w:hint="eastAsia" w:ascii="宋体" w:hAnsi="宋体"/>
                <w:kern w:val="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hd w:val="clear" w:color="auto" w:fill="FFFFFF"/>
                <w:lang w:val="en-US" w:eastAsia="zh-CN"/>
              </w:rPr>
              <w:t>最多加5分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；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.指定盟员撰写的信息，记入盟员所在总支分。</w:t>
            </w:r>
          </w:p>
        </w:tc>
        <w:tc>
          <w:tcPr>
            <w:tcW w:w="87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18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3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10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认真及时向盟员传达有关会议精神，完成上级组织布置的各项工作。（</w:t>
            </w:r>
            <w:r>
              <w:rPr>
                <w:rFonts w:ascii="宋体" w:hAnsi="宋体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shd w:val="clear" w:color="auto" w:fill="FFFFFF"/>
              </w:rPr>
              <w:t>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11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积极</w:t>
            </w:r>
            <w:r>
              <w:rPr>
                <w:rFonts w:hint="eastAsia" w:ascii="宋体" w:hAnsi="宋体"/>
                <w:shd w:val="clear" w:color="auto" w:fill="FFFFFF"/>
              </w:rPr>
              <w:t>组织盟员参加各级组织举办的各类学习会、报告会、研讨会。（2分）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0" w:hRule="atLeast"/>
          <w:jc w:val="center"/>
        </w:trPr>
        <w:tc>
          <w:tcPr>
            <w:tcW w:w="501" w:type="dxa"/>
            <w:gridSpan w:val="3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kern w:val="0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12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全年提交理论研究论文不少于</w:t>
            </w:r>
            <w:r>
              <w:rPr>
                <w:rFonts w:ascii="宋体" w:hAnsi="宋体"/>
                <w:kern w:val="0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篇。（3分）</w:t>
            </w:r>
          </w:p>
        </w:tc>
        <w:tc>
          <w:tcPr>
            <w:tcW w:w="6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2699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818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2058" w:hRule="atLeast"/>
          <w:jc w:val="center"/>
        </w:trPr>
        <w:tc>
          <w:tcPr>
            <w:tcW w:w="336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四</w:t>
            </w:r>
          </w:p>
        </w:tc>
        <w:tc>
          <w:tcPr>
            <w:tcW w:w="32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社会服务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3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单独或联合开展多种形式的社会服务活动</w:t>
            </w:r>
            <w:r>
              <w:rPr>
                <w:rFonts w:ascii="宋体" w:hAnsi="宋体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次，或组织盟员自行组织开展服务社会等活动每年</w:t>
            </w:r>
            <w:r>
              <w:rPr>
                <w:rFonts w:ascii="宋体" w:hAnsi="宋体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次，或组织盟员积极参与上级组织的社会服务活动每年</w:t>
            </w:r>
            <w:r>
              <w:rPr>
                <w:rFonts w:ascii="宋体" w:hAnsi="宋体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次。（</w:t>
            </w:r>
            <w:r>
              <w:rPr>
                <w:rFonts w:ascii="宋体" w:hAnsi="宋体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hd w:val="clear" w:color="auto" w:fill="FFFFFF"/>
              </w:rPr>
              <w:t>分）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分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　　　　　　　　　　　　　　　　　　　　　　　　　　　　　　　　　　　　　　　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960" w:hRule="atLeast"/>
          <w:jc w:val="center"/>
        </w:trPr>
        <w:tc>
          <w:tcPr>
            <w:tcW w:w="336" w:type="dxa"/>
            <w:gridSpan w:val="2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五</w:t>
            </w:r>
          </w:p>
        </w:tc>
        <w:tc>
          <w:tcPr>
            <w:tcW w:w="324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活动联络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4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全年单独或联合开展形式多样、丰富多彩的集体活动不少于</w:t>
            </w:r>
            <w:r>
              <w:rPr>
                <w:rFonts w:ascii="宋体" w:hAnsi="宋体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shd w:val="clear" w:color="auto" w:fill="FFFFFF"/>
              </w:rPr>
              <w:t>次，组织成员积极参与上级组织的各类活动。（5分）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5分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1、全年开展活动每少</w:t>
            </w:r>
            <w:r>
              <w:rPr>
                <w:rFonts w:ascii="宋体" w:hAnsi="宋体"/>
                <w:kern w:val="0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次扣</w:t>
            </w:r>
            <w:r>
              <w:rPr>
                <w:rFonts w:ascii="宋体" w:hAnsi="宋体"/>
                <w:kern w:val="0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分，扣完为止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/>
                <w:kern w:val="0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、没有组织盟员参加各级各类活动的，每次扣</w:t>
            </w:r>
            <w:r>
              <w:rPr>
                <w:rFonts w:ascii="宋体" w:hAnsi="宋体"/>
                <w:kern w:val="0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kern w:val="0"/>
                <w:shd w:val="clear" w:color="auto" w:fill="FFFFFF"/>
              </w:rPr>
              <w:t>分，</w:t>
            </w:r>
            <w:r>
              <w:rPr>
                <w:rFonts w:hint="eastAsia" w:ascii="宋体" w:hAnsi="宋体"/>
                <w:shd w:val="clear" w:color="auto" w:fill="FFFFFF"/>
              </w:rPr>
              <w:t>扣完为止。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570" w:hRule="atLeast"/>
          <w:jc w:val="center"/>
        </w:trPr>
        <w:tc>
          <w:tcPr>
            <w:tcW w:w="336" w:type="dxa"/>
            <w:gridSpan w:val="2"/>
            <w:vMerge w:val="restart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六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其他</w:t>
            </w: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15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盟务手册填写情况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7分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570" w:hRule="atLeast"/>
          <w:jc w:val="center"/>
        </w:trPr>
        <w:tc>
          <w:tcPr>
            <w:tcW w:w="336" w:type="dxa"/>
            <w:gridSpan w:val="2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32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16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完成盟市委交办的其他任务及工作配合程度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3分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408" w:hRule="atLeast"/>
          <w:jc w:val="center"/>
        </w:trPr>
        <w:tc>
          <w:tcPr>
            <w:tcW w:w="336" w:type="dxa"/>
            <w:gridSpan w:val="2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324" w:type="dxa"/>
            <w:vMerge w:val="continue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4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17</w:t>
            </w:r>
          </w:p>
        </w:tc>
        <w:tc>
          <w:tcPr>
            <w:tcW w:w="288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市委委员打分</w:t>
            </w:r>
          </w:p>
        </w:tc>
        <w:tc>
          <w:tcPr>
            <w:tcW w:w="6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5分</w:t>
            </w:r>
          </w:p>
        </w:tc>
        <w:tc>
          <w:tcPr>
            <w:tcW w:w="269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1110" w:hRule="atLeast"/>
          <w:jc w:val="center"/>
        </w:trPr>
        <w:tc>
          <w:tcPr>
            <w:tcW w:w="33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>七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奖惩</w:t>
            </w:r>
          </w:p>
        </w:tc>
        <w:tc>
          <w:tcPr>
            <w:tcW w:w="429" w:type="dxa"/>
            <w:tcBorders>
              <w:lef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1</w:t>
            </w:r>
          </w:p>
        </w:tc>
        <w:tc>
          <w:tcPr>
            <w:tcW w:w="6240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hd w:val="clear" w:color="auto" w:fill="FFFFFF"/>
              </w:rPr>
              <w:t>调研获奖：</w:t>
            </w:r>
            <w:r>
              <w:rPr>
                <w:rFonts w:hint="eastAsia" w:ascii="宋体" w:hAnsi="宋体"/>
                <w:shd w:val="clear" w:color="auto" w:fill="FFFFFF"/>
              </w:rPr>
              <w:t>独立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撰写</w:t>
            </w:r>
            <w:r>
              <w:rPr>
                <w:rFonts w:hint="eastAsia" w:ascii="宋体" w:hAnsi="宋体"/>
                <w:shd w:val="clear" w:color="auto" w:fill="FFFFFF"/>
              </w:rPr>
              <w:t>的调研报告被盟省委采用，或征文获奖，加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分；组织盟员参与盟省委调研报告和理论研究的，加1分。最高加10分。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1560" w:hRule="atLeast"/>
          <w:jc w:val="center"/>
        </w:trPr>
        <w:tc>
          <w:tcPr>
            <w:tcW w:w="336" w:type="dxa"/>
            <w:gridSpan w:val="2"/>
            <w:vMerge w:val="continue"/>
            <w:tcBorders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2</w:t>
            </w:r>
          </w:p>
        </w:tc>
        <w:tc>
          <w:tcPr>
            <w:tcW w:w="6240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hd w:val="clear" w:color="auto" w:fill="FFFFFF"/>
              </w:rPr>
              <w:t>盟员荣誉：</w:t>
            </w:r>
            <w:r>
              <w:rPr>
                <w:rFonts w:hint="eastAsia" w:ascii="宋体" w:hAnsi="宋体"/>
                <w:shd w:val="clear" w:color="auto" w:fill="FFFFFF"/>
              </w:rPr>
              <w:t>盟员上年度或本年度</w:t>
            </w:r>
            <w:r>
              <w:rPr>
                <w:rFonts w:hint="eastAsia" w:ascii="宋体" w:hAnsi="宋体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shd w:val="clear" w:color="auto" w:fill="FFFFFF"/>
              </w:rPr>
              <w:t>获区级荣誉称号，加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/>
                <w:shd w:val="clear" w:color="auto" w:fill="FFFFFF"/>
              </w:rPr>
              <w:t>分；获市级荣誉称号，加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分；获省级荣誉称号，加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shd w:val="clear" w:color="auto" w:fill="FFFFFF"/>
              </w:rPr>
              <w:t>分；获国家级荣誉称号，加5分；最高累计限加</w:t>
            </w:r>
            <w:r>
              <w:rPr>
                <w:rFonts w:ascii="宋体" w:hAnsi="宋体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hd w:val="clear" w:color="auto" w:fill="FFFFFF"/>
              </w:rPr>
              <w:t>分。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858" w:hRule="atLeast"/>
          <w:jc w:val="center"/>
        </w:trPr>
        <w:tc>
          <w:tcPr>
            <w:tcW w:w="336" w:type="dxa"/>
            <w:gridSpan w:val="2"/>
            <w:vMerge w:val="continue"/>
            <w:tcBorders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/>
                <w:shd w:val="clear" w:color="auto" w:fill="FFFFFF"/>
              </w:rPr>
              <w:t>3</w:t>
            </w:r>
          </w:p>
        </w:tc>
        <w:tc>
          <w:tcPr>
            <w:tcW w:w="6240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hd w:val="clear" w:color="auto" w:fill="FFFFFF"/>
              </w:rPr>
              <w:t>盟员事迹新闻报道：</w:t>
            </w:r>
            <w:r>
              <w:rPr>
                <w:rFonts w:hint="eastAsia" w:ascii="宋体" w:hAnsi="宋体"/>
                <w:shd w:val="clear" w:color="auto" w:fill="FFFFFF"/>
              </w:rPr>
              <w:t>盟员的工作事迹注有“民盟盟员”见诸新闻媒体，市级加</w:t>
            </w:r>
            <w:r>
              <w:rPr>
                <w:rFonts w:ascii="宋体" w:hAnsi="宋体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hd w:val="clear" w:color="auto" w:fill="FFFFFF"/>
              </w:rPr>
              <w:t>分；省级加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shd w:val="clear" w:color="auto" w:fill="FFFFFF"/>
              </w:rPr>
              <w:t>分；国家级加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shd w:val="clear" w:color="auto" w:fill="FFFFFF"/>
              </w:rPr>
              <w:t>分；最高累计限加</w:t>
            </w:r>
            <w:r>
              <w:rPr>
                <w:rFonts w:ascii="宋体" w:hAnsi="宋体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shd w:val="clear" w:color="auto" w:fill="FFFFFF"/>
              </w:rPr>
              <w:t>分。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1116" w:hRule="atLeast"/>
          <w:jc w:val="center"/>
        </w:trPr>
        <w:tc>
          <w:tcPr>
            <w:tcW w:w="336" w:type="dxa"/>
            <w:gridSpan w:val="2"/>
            <w:vMerge w:val="continue"/>
            <w:tcBorders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6240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Times New Roman" w:eastAsia="宋体" w:cs="Times New Roman"/>
                <w:kern w:val="2"/>
                <w:sz w:val="21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其他因基层组织或个人工作出色而为民盟组织增光添彩的事项，酌情加分，最高限加5分。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943" w:hRule="atLeast"/>
          <w:jc w:val="center"/>
        </w:trPr>
        <w:tc>
          <w:tcPr>
            <w:tcW w:w="336" w:type="dxa"/>
            <w:gridSpan w:val="2"/>
            <w:vMerge w:val="continue"/>
            <w:tcBorders>
              <w:bottom w:val="nil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3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29" w:type="dxa"/>
            <w:tcBorders>
              <w:lef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240" w:type="dxa"/>
            <w:gridSpan w:val="4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 w:eastAsia="宋体" w:cs="Times New Roman"/>
                <w:kern w:val="0"/>
                <w:sz w:val="21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盟员受到不同机关、不同级别的处分、处罚，影响民盟声誉，扣分2至10分。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kern w:val="0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kern w:val="0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rPr>
                <w:rFonts w:asci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553" w:hRule="atLeast"/>
          <w:jc w:val="center"/>
        </w:trPr>
        <w:tc>
          <w:tcPr>
            <w:tcW w:w="330" w:type="dxa"/>
            <w:tcBorders>
              <w:top w:val="nil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hint="eastAsia" w:ascii="宋体" w:hAnsi="宋体" w:eastAsia="宋体"/>
                <w:kern w:val="0"/>
                <w:shd w:val="clear" w:color="auto" w:fill="FFFFFF"/>
                <w:lang w:eastAsia="zh-CN"/>
              </w:rPr>
            </w:pPr>
          </w:p>
        </w:tc>
        <w:tc>
          <w:tcPr>
            <w:tcW w:w="6234" w:type="dxa"/>
            <w:gridSpan w:val="3"/>
            <w:tcBorders>
              <w:lef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5" w:type="dxa"/>
          <w:trHeight w:val="553" w:hRule="atLeast"/>
          <w:jc w:val="center"/>
        </w:trPr>
        <w:tc>
          <w:tcPr>
            <w:tcW w:w="7329" w:type="dxa"/>
            <w:gridSpan w:val="8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合计</w:t>
            </w:r>
          </w:p>
        </w:tc>
        <w:tc>
          <w:tcPr>
            <w:tcW w:w="8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8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  <w:tc>
          <w:tcPr>
            <w:tcW w:w="82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27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hd w:val="clear" w:color="auto" w:fill="FFFFFF"/>
              </w:rPr>
              <w:t>　</w:t>
            </w:r>
          </w:p>
        </w:tc>
      </w:tr>
    </w:tbl>
    <w:p>
      <w:r>
        <w:t>备注</w:t>
      </w:r>
      <w:r>
        <w:rPr>
          <w:rFonts w:hint="eastAsia"/>
        </w:rPr>
        <w:t>：</w:t>
      </w:r>
      <w:r>
        <w:t>以上任务</w:t>
      </w:r>
      <w:r>
        <w:rPr>
          <w:rFonts w:hint="eastAsia"/>
        </w:rPr>
        <w:t>，</w:t>
      </w:r>
      <w:r>
        <w:t>以上报至民盟市委办的为依据</w:t>
      </w:r>
      <w:r>
        <w:rPr>
          <w:rFonts w:hint="eastAsia"/>
        </w:rPr>
        <w:t>，</w:t>
      </w:r>
      <w:r>
        <w:t>盟务手册以及其他渠道仅做参考</w:t>
      </w:r>
      <w:r>
        <w:rPr>
          <w:rFonts w:hint="eastAsia"/>
        </w:rPr>
        <w:t>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6E"/>
    <w:rsid w:val="000C3E87"/>
    <w:rsid w:val="0012006E"/>
    <w:rsid w:val="001A3BBF"/>
    <w:rsid w:val="001C043A"/>
    <w:rsid w:val="001D656B"/>
    <w:rsid w:val="00227151"/>
    <w:rsid w:val="002C0597"/>
    <w:rsid w:val="00360D04"/>
    <w:rsid w:val="003C319D"/>
    <w:rsid w:val="003F29E3"/>
    <w:rsid w:val="00576A63"/>
    <w:rsid w:val="0061587F"/>
    <w:rsid w:val="006258F7"/>
    <w:rsid w:val="00634AEC"/>
    <w:rsid w:val="007E52DF"/>
    <w:rsid w:val="00A13C82"/>
    <w:rsid w:val="00AC4099"/>
    <w:rsid w:val="00B26451"/>
    <w:rsid w:val="00CC2613"/>
    <w:rsid w:val="00CF35E6"/>
    <w:rsid w:val="00F15FF8"/>
    <w:rsid w:val="00FD7803"/>
    <w:rsid w:val="1971336A"/>
    <w:rsid w:val="39725682"/>
    <w:rsid w:val="5F3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页眉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1420</Characters>
  <Lines>11</Lines>
  <Paragraphs>3</Paragraphs>
  <TotalTime>32</TotalTime>
  <ScaleCrop>false</ScaleCrop>
  <LinksUpToDate>false</LinksUpToDate>
  <CharactersWithSpaces>1666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2019-03-14T12:29:00Z</dcterms:created>
  <dc:creator>张萌</dc:creator>
  <cp:lastModifiedBy>张萌</cp:lastModifiedBy>
  <dcterms:modified xsi:type="dcterms:W3CDTF">2020-05-12T13:33:05Z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