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团县委</w:t>
      </w:r>
      <w:r>
        <w:rPr>
          <w:rFonts w:hint="eastAsia" w:ascii="方正小标宋简体" w:eastAsia="方正小标宋简体"/>
          <w:sz w:val="44"/>
          <w:szCs w:val="44"/>
        </w:rPr>
        <w:t>2019年“雨露计划”项目</w:t>
      </w:r>
    </w:p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实施方案的公示</w:t>
      </w:r>
    </w:p>
    <w:p>
      <w:pPr>
        <w:spacing w:line="220" w:lineRule="atLeast"/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根据濉溪县扶贫开发领导小组《关于对2019年市县财政专项扶贫资金项目批复》（濉扶组〔2019〕8号）文件要求，我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上报的2019年“雨露计划”项目已经县扶贫开发领导小组批复，现依据实施计划，在项目实施前对实施方案予以公示。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公示期限：2019年3月7日-2019年3月16日</w:t>
      </w:r>
    </w:p>
    <w:p>
      <w:pPr>
        <w:spacing w:after="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共青团濉溪县委员会</w:t>
      </w:r>
    </w:p>
    <w:p>
      <w:pPr>
        <w:spacing w:after="0"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共青团濉溪县委员会</w:t>
      </w:r>
      <w:r>
        <w:rPr>
          <w:rFonts w:hint="eastAsia" w:ascii="仿宋_GB2312" w:eastAsia="仿宋_GB2312"/>
          <w:sz w:val="32"/>
          <w:szCs w:val="32"/>
        </w:rPr>
        <w:t>电话：0561-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6077785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全国扶贫监督电话：12317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eastAsia="zh-CN"/>
        </w:rPr>
        <w:t>团县委</w:t>
      </w:r>
      <w:r>
        <w:rPr>
          <w:rFonts w:hint="eastAsia" w:ascii="仿宋_GB2312" w:eastAsia="仿宋_GB2312"/>
          <w:sz w:val="32"/>
          <w:szCs w:val="32"/>
        </w:rPr>
        <w:t>2019年“雨露计划”项目（春季）实施方案</w:t>
      </w:r>
    </w:p>
    <w:p>
      <w:pPr>
        <w:spacing w:after="0"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5440" w:firstLineChars="17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共青团濉溪县委员会</w:t>
      </w:r>
    </w:p>
    <w:p>
      <w:pPr>
        <w:spacing w:after="0"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2019年3月7日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  <w:sectPr>
          <w:pgSz w:w="11906" w:h="16838"/>
          <w:pgMar w:top="2098" w:right="1474" w:bottom="1985" w:left="1588" w:header="709" w:footer="709" w:gutter="0"/>
          <w:cols w:space="708" w:num="1"/>
          <w:docGrid w:linePitch="360" w:charSpace="0"/>
        </w:sectPr>
      </w:pPr>
    </w:p>
    <w:p>
      <w:pPr>
        <w:adjustRightInd/>
        <w:snapToGrid/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团县委</w:t>
      </w:r>
      <w:r>
        <w:rPr>
          <w:rFonts w:hint="eastAsia" w:ascii="方正小标宋简体" w:eastAsia="方正小标宋简体"/>
          <w:sz w:val="44"/>
          <w:szCs w:val="44"/>
        </w:rPr>
        <w:t>2019年“雨露计划”项目（春季）</w:t>
      </w:r>
    </w:p>
    <w:p>
      <w:pPr>
        <w:adjustRightInd/>
        <w:snapToGrid/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实施方案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</w:rPr>
        <w:t>雨露计划项目（春季）</w:t>
      </w:r>
    </w:p>
    <w:p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项目内容：</w:t>
      </w:r>
      <w:r>
        <w:rPr>
          <w:rFonts w:hint="eastAsia" w:ascii="仿宋_GB2312" w:eastAsia="仿宋_GB2312"/>
          <w:sz w:val="32"/>
          <w:szCs w:val="32"/>
        </w:rPr>
        <w:t>对建档立卡贫困户子女大、中专职业教育全日制在校生补助</w:t>
      </w:r>
    </w:p>
    <w:p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补助标准：</w:t>
      </w:r>
      <w:r>
        <w:rPr>
          <w:rFonts w:hint="eastAsia" w:ascii="仿宋_GB2312" w:eastAsia="仿宋_GB2312"/>
          <w:sz w:val="32"/>
          <w:szCs w:val="32"/>
        </w:rPr>
        <w:t>补助资金按学期发放，1500元/学期，每学年共3000元</w:t>
      </w:r>
    </w:p>
    <w:p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实施单位：</w:t>
      </w:r>
      <w:r>
        <w:rPr>
          <w:rFonts w:hint="eastAsia" w:ascii="仿宋_GB2312" w:eastAsia="仿宋_GB2312"/>
          <w:sz w:val="32"/>
          <w:szCs w:val="32"/>
          <w:lang w:eastAsia="zh-CN"/>
        </w:rPr>
        <w:t>共青团濉溪县委员会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djustRightInd/>
        <w:snapToGrid/>
        <w:spacing w:after="0"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实施地点：</w:t>
      </w:r>
      <w:r>
        <w:rPr>
          <w:rFonts w:hint="eastAsia" w:ascii="仿宋_GB2312" w:eastAsia="仿宋_GB2312"/>
          <w:sz w:val="32"/>
          <w:szCs w:val="32"/>
          <w:lang w:eastAsia="zh-CN"/>
        </w:rPr>
        <w:t>团县委</w:t>
      </w:r>
    </w:p>
    <w:p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资金规模及来源：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万元，市级财政专项扶贫资金</w:t>
      </w:r>
    </w:p>
    <w:p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实施期限：</w:t>
      </w:r>
      <w:r>
        <w:rPr>
          <w:rFonts w:hint="eastAsia" w:ascii="仿宋_GB2312" w:eastAsia="仿宋_GB2312"/>
          <w:sz w:val="32"/>
          <w:szCs w:val="32"/>
        </w:rPr>
        <w:t>实施方案公示期满无异议后立即启动，2019年6月底完成</w:t>
      </w:r>
    </w:p>
    <w:p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实施流程：</w:t>
      </w:r>
      <w:r>
        <w:rPr>
          <w:rFonts w:hint="eastAsia" w:ascii="仿宋_GB2312" w:eastAsia="仿宋_GB2312"/>
          <w:sz w:val="32"/>
          <w:szCs w:val="32"/>
        </w:rPr>
        <w:t>户申请、村申报、镇审查、县审批</w:t>
      </w:r>
    </w:p>
    <w:p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受益对象：</w:t>
      </w:r>
      <w:r>
        <w:rPr>
          <w:rFonts w:hint="eastAsia" w:ascii="仿宋_GB2312" w:eastAsia="仿宋_GB2312"/>
          <w:sz w:val="32"/>
          <w:szCs w:val="32"/>
        </w:rPr>
        <w:t>符合条件的建档立卡贫困户</w:t>
      </w:r>
    </w:p>
    <w:p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绩效目标和带贫减贫机制：</w:t>
      </w:r>
      <w:r>
        <w:rPr>
          <w:rFonts w:hint="eastAsia" w:ascii="仿宋_GB2312" w:eastAsia="仿宋_GB2312"/>
          <w:sz w:val="32"/>
          <w:szCs w:val="32"/>
        </w:rPr>
        <w:t>减少贫困家庭学生上学支出</w:t>
      </w:r>
    </w:p>
    <w:p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10B3C"/>
    <w:rsid w:val="001826C2"/>
    <w:rsid w:val="001C3E36"/>
    <w:rsid w:val="001E7E7D"/>
    <w:rsid w:val="00323B43"/>
    <w:rsid w:val="003D37D8"/>
    <w:rsid w:val="003E0963"/>
    <w:rsid w:val="00426133"/>
    <w:rsid w:val="004358AB"/>
    <w:rsid w:val="004652DE"/>
    <w:rsid w:val="004A7D95"/>
    <w:rsid w:val="0050252F"/>
    <w:rsid w:val="00627B72"/>
    <w:rsid w:val="00673854"/>
    <w:rsid w:val="006A4A23"/>
    <w:rsid w:val="006A703C"/>
    <w:rsid w:val="007243B8"/>
    <w:rsid w:val="007A2A1E"/>
    <w:rsid w:val="007C0AC9"/>
    <w:rsid w:val="007C215C"/>
    <w:rsid w:val="007E0DB8"/>
    <w:rsid w:val="007F146C"/>
    <w:rsid w:val="0080762E"/>
    <w:rsid w:val="00821E47"/>
    <w:rsid w:val="008B7726"/>
    <w:rsid w:val="009649DA"/>
    <w:rsid w:val="00A20F72"/>
    <w:rsid w:val="00AC06BF"/>
    <w:rsid w:val="00AF5017"/>
    <w:rsid w:val="00B03E5F"/>
    <w:rsid w:val="00BD29E3"/>
    <w:rsid w:val="00C5111C"/>
    <w:rsid w:val="00C72BF0"/>
    <w:rsid w:val="00CA290E"/>
    <w:rsid w:val="00CB4195"/>
    <w:rsid w:val="00D31D50"/>
    <w:rsid w:val="00D57C0C"/>
    <w:rsid w:val="00E86641"/>
    <w:rsid w:val="00FE6393"/>
    <w:rsid w:val="5F1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2019-03-22T02:00:00Z</dcterms:created>
  <dc:creator>Administrator</dc:creator>
  <cp:lastModifiedBy>Administrator</cp:lastModifiedBy>
  <dcterms:modified xsi:type="dcterms:W3CDTF">2019-03-25T00:47:42Z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